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2788F899">
            <wp:simplePos x="0" y="0"/>
            <wp:positionH relativeFrom="column">
              <wp:posOffset>0</wp:posOffset>
            </wp:positionH>
            <wp:positionV relativeFrom="paragraph">
              <wp:posOffset>5080</wp:posOffset>
            </wp:positionV>
            <wp:extent cx="6017895" cy="965835"/>
            <wp:effectExtent l="0" t="0" r="1905"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7895" cy="965835"/>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489C5771"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726449">
        <w:rPr>
          <w:rFonts w:ascii="PT Serif" w:hAnsi="PT Serif" w:cs="Arial Hebrew Scholar"/>
          <w:color w:val="262626" w:themeColor="text1" w:themeTint="D9"/>
          <w:sz w:val="18"/>
          <w:szCs w:val="18"/>
        </w:rPr>
        <w:t xml:space="preserve">PJ </w:t>
      </w:r>
      <w:proofErr w:type="gramStart"/>
      <w:r w:rsidR="00726449">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B6B27">
        <w:rPr>
          <w:rFonts w:ascii="PT Serif" w:hAnsi="PT Serif" w:cs="Arial Hebrew Scholar"/>
          <w:color w:val="262626" w:themeColor="text1" w:themeTint="D9"/>
          <w:sz w:val="18"/>
          <w:szCs w:val="18"/>
        </w:rPr>
        <w:t xml:space="preserve">May </w:t>
      </w:r>
      <w:r w:rsidR="003D16C9">
        <w:rPr>
          <w:rFonts w:ascii="PT Serif" w:hAnsi="PT Serif" w:cs="Arial Hebrew Scholar"/>
          <w:color w:val="262626" w:themeColor="text1" w:themeTint="D9"/>
          <w:sz w:val="18"/>
          <w:szCs w:val="18"/>
        </w:rPr>
        <w:t>31</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5DCAC298"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Psalm 119</w:t>
      </w:r>
      <w:r w:rsidR="00B70850">
        <w:rPr>
          <w:rFonts w:ascii="PT Serif" w:hAnsi="PT Serif"/>
          <w:color w:val="000000" w:themeColor="text1"/>
          <w:sz w:val="21"/>
          <w:szCs w:val="21"/>
        </w:rPr>
        <w:t>:</w:t>
      </w:r>
      <w:r w:rsidR="003D16C9">
        <w:rPr>
          <w:rFonts w:ascii="PT Serif" w:hAnsi="PT Serif"/>
          <w:color w:val="000000" w:themeColor="text1"/>
          <w:sz w:val="21"/>
          <w:szCs w:val="21"/>
        </w:rPr>
        <w:t>33</w:t>
      </w:r>
      <w:r w:rsidR="00B70850">
        <w:rPr>
          <w:rFonts w:ascii="PT Serif" w:hAnsi="PT Serif"/>
          <w:color w:val="000000" w:themeColor="text1"/>
          <w:sz w:val="21"/>
          <w:szCs w:val="21"/>
        </w:rPr>
        <w:t>-</w:t>
      </w:r>
      <w:r w:rsidR="003D16C9">
        <w:rPr>
          <w:rFonts w:ascii="PT Serif" w:hAnsi="PT Serif"/>
          <w:color w:val="000000" w:themeColor="text1"/>
          <w:sz w:val="21"/>
          <w:szCs w:val="21"/>
        </w:rPr>
        <w:t>40</w:t>
      </w:r>
    </w:p>
    <w:p w14:paraId="4DFE2FD4" w14:textId="797A22CF" w:rsidR="00A55A9D" w:rsidRDefault="003D16C9" w:rsidP="003D16C9">
      <w:pPr>
        <w:jc w:val="center"/>
        <w:rPr>
          <w:rFonts w:ascii="PT Serif" w:hAnsi="PT Serif"/>
          <w:b/>
          <w:bCs/>
          <w:color w:val="000000" w:themeColor="text1"/>
          <w:sz w:val="28"/>
          <w:szCs w:val="28"/>
        </w:rPr>
      </w:pPr>
      <w:r w:rsidRPr="003D16C9">
        <w:rPr>
          <w:rFonts w:ascii="PT Serif" w:hAnsi="PT Serif"/>
          <w:color w:val="000000" w:themeColor="text1"/>
          <w:sz w:val="21"/>
          <w:szCs w:val="21"/>
        </w:rPr>
        <w:t>Before You Read: How to guarantee more from your time in the Word</w:t>
      </w:r>
    </w:p>
    <w:p w14:paraId="2B7DB30E" w14:textId="0A373EE0" w:rsidR="00A55A9D" w:rsidRPr="00300A14" w:rsidRDefault="00A55A9D" w:rsidP="00E72030">
      <w:pPr>
        <w:rPr>
          <w:rFonts w:ascii="PT Serif" w:hAnsi="PT Serif"/>
          <w:sz w:val="32"/>
          <w:szCs w:val="32"/>
        </w:rPr>
      </w:pPr>
    </w:p>
    <w:p w14:paraId="104AEE2A" w14:textId="77777777" w:rsidR="00A55A9D" w:rsidRPr="00300A14" w:rsidRDefault="00A55A9D" w:rsidP="00E72030">
      <w:pPr>
        <w:rPr>
          <w:rFonts w:ascii="PT Serif" w:hAnsi="PT Serif"/>
          <w:sz w:val="36"/>
          <w:szCs w:val="36"/>
        </w:rPr>
      </w:pP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39B25E9C" w:rsidR="009F5962" w:rsidRPr="003D16C9" w:rsidRDefault="003E588D" w:rsidP="003D16C9">
      <w:pPr>
        <w:rPr>
          <w:rFonts w:ascii="PT Serif" w:hAnsi="PT Serif"/>
          <w:i/>
          <w:iCs/>
          <w:sz w:val="21"/>
          <w:szCs w:val="21"/>
        </w:rPr>
      </w:pPr>
      <w:r>
        <w:rPr>
          <w:rFonts w:ascii="PT Serif" w:hAnsi="PT Serif"/>
          <w:i/>
          <w:iCs/>
          <w:sz w:val="21"/>
          <w:szCs w:val="21"/>
        </w:rPr>
        <w:t>“</w:t>
      </w:r>
      <w:r w:rsidR="003D16C9" w:rsidRPr="003D16C9">
        <w:rPr>
          <w:rFonts w:ascii="PT Serif" w:hAnsi="PT Serif"/>
          <w:i/>
          <w:iCs/>
          <w:sz w:val="21"/>
          <w:szCs w:val="21"/>
        </w:rPr>
        <w:t>Incline my heart to your testimonies,</w:t>
      </w:r>
      <w:r w:rsidR="003D16C9">
        <w:rPr>
          <w:rFonts w:ascii="PT Serif" w:hAnsi="PT Serif"/>
          <w:i/>
          <w:iCs/>
          <w:sz w:val="21"/>
          <w:szCs w:val="21"/>
        </w:rPr>
        <w:t xml:space="preserve"> </w:t>
      </w:r>
      <w:r w:rsidR="003D16C9" w:rsidRPr="003D16C9">
        <w:rPr>
          <w:rFonts w:ascii="PT Serif" w:hAnsi="PT Serif"/>
          <w:i/>
          <w:iCs/>
          <w:sz w:val="21"/>
          <w:szCs w:val="21"/>
        </w:rPr>
        <w:t>and not to selfish gain!</w:t>
      </w:r>
      <w:r w:rsidR="003D16C9">
        <w:rPr>
          <w:rFonts w:ascii="PT Serif" w:hAnsi="PT Serif"/>
          <w:i/>
          <w:iCs/>
          <w:sz w:val="21"/>
          <w:szCs w:val="21"/>
        </w:rPr>
        <w:t xml:space="preserve"> </w:t>
      </w:r>
      <w:r w:rsidR="003D16C9" w:rsidRPr="003D16C9">
        <w:rPr>
          <w:rFonts w:ascii="PT Serif" w:hAnsi="PT Serif"/>
          <w:i/>
          <w:iCs/>
          <w:sz w:val="21"/>
          <w:szCs w:val="21"/>
        </w:rPr>
        <w:t>Turn my eyes from looking at worthless things;</w:t>
      </w:r>
      <w:r w:rsidR="003D16C9">
        <w:rPr>
          <w:rFonts w:ascii="PT Serif" w:hAnsi="PT Serif"/>
          <w:i/>
          <w:iCs/>
          <w:sz w:val="21"/>
          <w:szCs w:val="21"/>
        </w:rPr>
        <w:t xml:space="preserve"> </w:t>
      </w:r>
      <w:r w:rsidR="003D16C9" w:rsidRPr="003D16C9">
        <w:rPr>
          <w:rFonts w:ascii="PT Serif" w:hAnsi="PT Serif"/>
          <w:i/>
          <w:iCs/>
          <w:sz w:val="21"/>
          <w:szCs w:val="21"/>
        </w:rPr>
        <w:t>and give me life in your ways</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3D16C9" w:rsidRPr="003D16C9">
        <w:rPr>
          <w:rFonts w:ascii="PT Serif" w:hAnsi="PT Serif"/>
          <w:sz w:val="21"/>
          <w:szCs w:val="21"/>
        </w:rPr>
        <w:t>Psalm 119:36-37</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24D53831" w14:textId="77777777" w:rsidR="003D16C9" w:rsidRPr="003D16C9" w:rsidRDefault="00E647DA" w:rsidP="003D16C9">
      <w:pPr>
        <w:rPr>
          <w:rFonts w:ascii="PT Serif" w:hAnsi="PT Serif"/>
          <w:color w:val="000000" w:themeColor="text1"/>
          <w:sz w:val="21"/>
          <w:szCs w:val="21"/>
        </w:rPr>
      </w:pPr>
      <w:r w:rsidRPr="00E647DA">
        <w:rPr>
          <w:rFonts w:ascii="PT Serif" w:hAnsi="PT Serif"/>
          <w:color w:val="000000" w:themeColor="text1"/>
          <w:sz w:val="21"/>
          <w:szCs w:val="21"/>
        </w:rPr>
        <w:t>1.</w:t>
      </w:r>
      <w:r>
        <w:rPr>
          <w:rFonts w:ascii="PT Serif" w:hAnsi="PT Serif"/>
          <w:color w:val="000000" w:themeColor="text1"/>
          <w:sz w:val="21"/>
          <w:szCs w:val="21"/>
        </w:rPr>
        <w:t xml:space="preserve"> </w:t>
      </w:r>
      <w:r w:rsidR="003D16C9" w:rsidRPr="003D16C9">
        <w:rPr>
          <w:rFonts w:ascii="PT Serif" w:hAnsi="PT Serif"/>
          <w:color w:val="000000" w:themeColor="text1"/>
          <w:sz w:val="21"/>
          <w:szCs w:val="21"/>
        </w:rPr>
        <w:t xml:space="preserve">Read </w:t>
      </w:r>
      <w:r w:rsidR="003D16C9" w:rsidRPr="00A1051C">
        <w:rPr>
          <w:rFonts w:ascii="PT Serif" w:hAnsi="PT Serif"/>
          <w:b/>
          <w:bCs/>
          <w:color w:val="000000" w:themeColor="text1"/>
          <w:sz w:val="21"/>
          <w:szCs w:val="21"/>
        </w:rPr>
        <w:t>Psalm 119:33-35</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Eph 1:17-18</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Eph 3:16-19</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Philippians 1:9-10</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Col 1:9</w:t>
      </w:r>
      <w:r w:rsidR="003D16C9" w:rsidRPr="003D16C9">
        <w:rPr>
          <w:rFonts w:ascii="PT Serif" w:hAnsi="PT Serif"/>
          <w:color w:val="000000" w:themeColor="text1"/>
          <w:sz w:val="21"/>
          <w:szCs w:val="21"/>
        </w:rPr>
        <w:t xml:space="preserve">. What is a word that shows up in all of Paul’s prayers that you just read? If you had a Christian and a non-Christian read the same passage of Scripture, what difference should you expect in the Christian’s response? What does it say about the Holy Spirit when we approach the Bible with boredom or low expectations? What prayers might be helpful when you know you will be reading a passage where you are tempted to think that way? </w:t>
      </w:r>
    </w:p>
    <w:p w14:paraId="29D48493" w14:textId="77777777" w:rsidR="003D16C9" w:rsidRDefault="003D16C9" w:rsidP="003D16C9">
      <w:pPr>
        <w:rPr>
          <w:rFonts w:ascii="PT Serif" w:hAnsi="PT Serif"/>
          <w:color w:val="000000" w:themeColor="text1"/>
          <w:sz w:val="21"/>
          <w:szCs w:val="21"/>
        </w:rPr>
      </w:pPr>
    </w:p>
    <w:p w14:paraId="19939616" w14:textId="77777777" w:rsidR="006D22BA" w:rsidRDefault="006D22BA" w:rsidP="003D16C9">
      <w:pPr>
        <w:rPr>
          <w:rFonts w:ascii="PT Serif" w:hAnsi="PT Serif"/>
          <w:color w:val="000000" w:themeColor="text1"/>
          <w:sz w:val="21"/>
          <w:szCs w:val="21"/>
        </w:rPr>
      </w:pPr>
    </w:p>
    <w:p w14:paraId="45AA2495" w14:textId="77777777" w:rsidR="006D22BA" w:rsidRDefault="006D22BA" w:rsidP="003D16C9">
      <w:pPr>
        <w:rPr>
          <w:rFonts w:ascii="PT Serif" w:hAnsi="PT Serif"/>
          <w:color w:val="000000" w:themeColor="text1"/>
          <w:sz w:val="21"/>
          <w:szCs w:val="21"/>
        </w:rPr>
      </w:pPr>
    </w:p>
    <w:p w14:paraId="435EC22A" w14:textId="77777777" w:rsidR="006D22BA" w:rsidRDefault="006D22BA" w:rsidP="003D16C9">
      <w:pPr>
        <w:rPr>
          <w:rFonts w:ascii="PT Serif" w:hAnsi="PT Serif"/>
          <w:color w:val="000000" w:themeColor="text1"/>
          <w:sz w:val="21"/>
          <w:szCs w:val="21"/>
        </w:rPr>
      </w:pPr>
    </w:p>
    <w:p w14:paraId="22D97855" w14:textId="21FE6F39" w:rsidR="003D16C9" w:rsidRPr="003D16C9" w:rsidRDefault="006D22BA" w:rsidP="003D16C9">
      <w:pPr>
        <w:rPr>
          <w:rFonts w:ascii="PT Serif" w:hAnsi="PT Serif"/>
          <w:color w:val="000000" w:themeColor="text1"/>
          <w:sz w:val="21"/>
          <w:szCs w:val="21"/>
        </w:rPr>
      </w:pPr>
      <w:r>
        <w:rPr>
          <w:rFonts w:ascii="PT Serif" w:hAnsi="PT Serif"/>
          <w:color w:val="000000" w:themeColor="text1"/>
          <w:sz w:val="21"/>
          <w:szCs w:val="21"/>
        </w:rPr>
        <w:t xml:space="preserve">2. </w:t>
      </w:r>
      <w:r w:rsidR="003D16C9" w:rsidRPr="003D16C9">
        <w:rPr>
          <w:rFonts w:ascii="PT Serif" w:hAnsi="PT Serif"/>
          <w:color w:val="000000" w:themeColor="text1"/>
          <w:sz w:val="21"/>
          <w:szCs w:val="21"/>
        </w:rPr>
        <w:t xml:space="preserve">Read </w:t>
      </w:r>
      <w:r w:rsidR="003D16C9" w:rsidRPr="00A1051C">
        <w:rPr>
          <w:rFonts w:ascii="PT Serif" w:hAnsi="PT Serif"/>
          <w:b/>
          <w:bCs/>
          <w:color w:val="000000" w:themeColor="text1"/>
          <w:sz w:val="21"/>
          <w:szCs w:val="21"/>
        </w:rPr>
        <w:t>Psalm 119:36-37</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2 Thess 3:5</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Jude 21</w:t>
      </w:r>
      <w:r w:rsidR="003D16C9" w:rsidRPr="003D16C9">
        <w:rPr>
          <w:rFonts w:ascii="PT Serif" w:hAnsi="PT Serif"/>
          <w:color w:val="000000" w:themeColor="text1"/>
          <w:sz w:val="21"/>
          <w:szCs w:val="21"/>
        </w:rPr>
        <w:t>. While we should pray for a greater desire for the Word and for the Lord, what are some practical steps you can take this week toward deepening your desire for him? What are the competing appetites in your life that need to be suppressed or overcome so that you can find greater satisfaction in Jesus?</w:t>
      </w:r>
    </w:p>
    <w:p w14:paraId="5D469F64" w14:textId="77777777" w:rsidR="003D16C9" w:rsidRDefault="003D16C9" w:rsidP="003D16C9">
      <w:pPr>
        <w:rPr>
          <w:rFonts w:ascii="PT Serif" w:hAnsi="PT Serif"/>
          <w:color w:val="000000" w:themeColor="text1"/>
          <w:sz w:val="21"/>
          <w:szCs w:val="21"/>
        </w:rPr>
      </w:pPr>
    </w:p>
    <w:p w14:paraId="60659C4A" w14:textId="77777777" w:rsidR="006D22BA" w:rsidRDefault="006D22BA" w:rsidP="003D16C9">
      <w:pPr>
        <w:rPr>
          <w:rFonts w:ascii="PT Serif" w:hAnsi="PT Serif"/>
          <w:color w:val="000000" w:themeColor="text1"/>
          <w:sz w:val="21"/>
          <w:szCs w:val="21"/>
        </w:rPr>
      </w:pPr>
    </w:p>
    <w:p w14:paraId="58CF0FEA" w14:textId="77777777" w:rsidR="006D22BA" w:rsidRDefault="006D22BA" w:rsidP="003D16C9">
      <w:pPr>
        <w:rPr>
          <w:rFonts w:ascii="PT Serif" w:hAnsi="PT Serif"/>
          <w:color w:val="000000" w:themeColor="text1"/>
          <w:sz w:val="21"/>
          <w:szCs w:val="21"/>
        </w:rPr>
      </w:pPr>
    </w:p>
    <w:p w14:paraId="18E131B5" w14:textId="77777777" w:rsidR="006D22BA" w:rsidRDefault="006D22BA" w:rsidP="003D16C9">
      <w:pPr>
        <w:rPr>
          <w:rFonts w:ascii="PT Serif" w:hAnsi="PT Serif"/>
          <w:color w:val="000000" w:themeColor="text1"/>
          <w:sz w:val="21"/>
          <w:szCs w:val="21"/>
        </w:rPr>
      </w:pPr>
    </w:p>
    <w:p w14:paraId="0BEA2821" w14:textId="0184A9E7" w:rsidR="003D16C9" w:rsidRPr="003D16C9" w:rsidRDefault="006D22BA" w:rsidP="003D16C9">
      <w:pPr>
        <w:rPr>
          <w:rFonts w:ascii="PT Serif" w:hAnsi="PT Serif"/>
          <w:color w:val="000000" w:themeColor="text1"/>
          <w:sz w:val="21"/>
          <w:szCs w:val="21"/>
        </w:rPr>
      </w:pPr>
      <w:r>
        <w:rPr>
          <w:rFonts w:ascii="PT Serif" w:hAnsi="PT Serif"/>
          <w:color w:val="000000" w:themeColor="text1"/>
          <w:sz w:val="21"/>
          <w:szCs w:val="21"/>
        </w:rPr>
        <w:t xml:space="preserve">3. </w:t>
      </w:r>
      <w:r w:rsidR="003D16C9" w:rsidRPr="003D16C9">
        <w:rPr>
          <w:rFonts w:ascii="PT Serif" w:hAnsi="PT Serif"/>
          <w:color w:val="000000" w:themeColor="text1"/>
          <w:sz w:val="21"/>
          <w:szCs w:val="21"/>
        </w:rPr>
        <w:t xml:space="preserve">Read </w:t>
      </w:r>
      <w:r w:rsidR="003D16C9" w:rsidRPr="00A1051C">
        <w:rPr>
          <w:rFonts w:ascii="PT Serif" w:hAnsi="PT Serif"/>
          <w:b/>
          <w:bCs/>
          <w:color w:val="000000" w:themeColor="text1"/>
          <w:sz w:val="21"/>
          <w:szCs w:val="21"/>
        </w:rPr>
        <w:t>Psalm 119:38-40</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Romans 15:4</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2 Timothy 3:16-17</w:t>
      </w:r>
      <w:r w:rsidR="003D16C9" w:rsidRPr="003D16C9">
        <w:rPr>
          <w:rFonts w:ascii="PT Serif" w:hAnsi="PT Serif"/>
          <w:color w:val="000000" w:themeColor="text1"/>
          <w:sz w:val="21"/>
          <w:szCs w:val="21"/>
        </w:rPr>
        <w:t>. How can a deeper knowledge of the Bible produce a greater confidence and security in your heart as it pertains to your standing in Christ? How can the confidence you just described help you endure the skepticism and mockery of unbelieving family members or coworkers?</w:t>
      </w:r>
    </w:p>
    <w:p w14:paraId="1B78825E" w14:textId="77777777" w:rsidR="003D16C9" w:rsidRDefault="003D16C9" w:rsidP="003D16C9">
      <w:pPr>
        <w:rPr>
          <w:rFonts w:ascii="PT Serif" w:hAnsi="PT Serif"/>
          <w:color w:val="000000" w:themeColor="text1"/>
          <w:sz w:val="21"/>
          <w:szCs w:val="21"/>
        </w:rPr>
      </w:pPr>
    </w:p>
    <w:p w14:paraId="3ED55B53" w14:textId="77777777" w:rsidR="006D22BA" w:rsidRDefault="006D22BA" w:rsidP="003D16C9">
      <w:pPr>
        <w:rPr>
          <w:rFonts w:ascii="PT Serif" w:hAnsi="PT Serif"/>
          <w:color w:val="000000" w:themeColor="text1"/>
          <w:sz w:val="21"/>
          <w:szCs w:val="21"/>
        </w:rPr>
      </w:pPr>
    </w:p>
    <w:p w14:paraId="72B25C87" w14:textId="77777777" w:rsidR="006D22BA" w:rsidRDefault="006D22BA" w:rsidP="003D16C9">
      <w:pPr>
        <w:rPr>
          <w:rFonts w:ascii="PT Serif" w:hAnsi="PT Serif"/>
          <w:color w:val="000000" w:themeColor="text1"/>
          <w:sz w:val="21"/>
          <w:szCs w:val="21"/>
        </w:rPr>
      </w:pPr>
    </w:p>
    <w:p w14:paraId="63363126" w14:textId="77777777" w:rsidR="006D22BA" w:rsidRDefault="006D22BA" w:rsidP="003D16C9">
      <w:pPr>
        <w:rPr>
          <w:rFonts w:ascii="PT Serif" w:hAnsi="PT Serif"/>
          <w:color w:val="000000" w:themeColor="text1"/>
          <w:sz w:val="21"/>
          <w:szCs w:val="21"/>
        </w:rPr>
      </w:pPr>
    </w:p>
    <w:p w14:paraId="5772FCD0" w14:textId="44AA0626" w:rsidR="003D16C9" w:rsidRDefault="006D22BA" w:rsidP="003D16C9">
      <w:pPr>
        <w:rPr>
          <w:rFonts w:ascii="PT Serif" w:hAnsi="PT Serif"/>
          <w:color w:val="000000" w:themeColor="text1"/>
          <w:sz w:val="21"/>
          <w:szCs w:val="21"/>
        </w:rPr>
      </w:pPr>
      <w:r>
        <w:rPr>
          <w:rFonts w:ascii="PT Serif" w:hAnsi="PT Serif"/>
          <w:color w:val="000000" w:themeColor="text1"/>
          <w:sz w:val="21"/>
          <w:szCs w:val="21"/>
        </w:rPr>
        <w:t xml:space="preserve">4. </w:t>
      </w:r>
      <w:r w:rsidR="003D16C9" w:rsidRPr="003D16C9">
        <w:rPr>
          <w:rFonts w:ascii="PT Serif" w:hAnsi="PT Serif"/>
          <w:color w:val="000000" w:themeColor="text1"/>
          <w:sz w:val="21"/>
          <w:szCs w:val="21"/>
        </w:rPr>
        <w:t xml:space="preserve">Read </w:t>
      </w:r>
      <w:r w:rsidR="003D16C9" w:rsidRPr="00A1051C">
        <w:rPr>
          <w:rFonts w:ascii="PT Serif" w:hAnsi="PT Serif"/>
          <w:b/>
          <w:bCs/>
          <w:color w:val="000000" w:themeColor="text1"/>
          <w:sz w:val="21"/>
          <w:szCs w:val="21"/>
        </w:rPr>
        <w:t>Psalm 119:15-16</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Psalm 119:97</w:t>
      </w:r>
      <w:r w:rsidR="003D16C9" w:rsidRPr="003D16C9">
        <w:rPr>
          <w:rFonts w:ascii="PT Serif" w:hAnsi="PT Serif"/>
          <w:color w:val="000000" w:themeColor="text1"/>
          <w:sz w:val="21"/>
          <w:szCs w:val="21"/>
        </w:rPr>
        <w:t xml:space="preserve">, </w:t>
      </w:r>
      <w:r w:rsidR="003D16C9" w:rsidRPr="00A1051C">
        <w:rPr>
          <w:rFonts w:ascii="PT Serif" w:hAnsi="PT Serif"/>
          <w:b/>
          <w:bCs/>
          <w:color w:val="000000" w:themeColor="text1"/>
          <w:sz w:val="21"/>
          <w:szCs w:val="21"/>
        </w:rPr>
        <w:t>Prov 2:1-5</w:t>
      </w:r>
      <w:r w:rsidR="003D16C9" w:rsidRPr="003D16C9">
        <w:rPr>
          <w:rFonts w:ascii="PT Serif" w:hAnsi="PT Serif"/>
          <w:color w:val="000000" w:themeColor="text1"/>
          <w:sz w:val="21"/>
          <w:szCs w:val="21"/>
        </w:rPr>
        <w:t>. This sermon focused on three prayers to offer before we get into the Word. What other requests do you make of the Lord before your quiet time? It can be difficult to stay focused in prayer, so what techniques or practices have you applied to help you stay locked in during your prayer time and even during your time in the Word?</w:t>
      </w:r>
    </w:p>
    <w:p w14:paraId="581C5F68" w14:textId="0AE463BD" w:rsidR="00AB486C" w:rsidRDefault="00AB486C" w:rsidP="00F27CB0">
      <w:pPr>
        <w:rPr>
          <w:rFonts w:ascii="PT Serif" w:hAnsi="PT Serif"/>
          <w:color w:val="000000" w:themeColor="text1"/>
          <w:sz w:val="21"/>
          <w:szCs w:val="21"/>
        </w:rPr>
      </w:pPr>
    </w:p>
    <w:p w14:paraId="65A6128E" w14:textId="77777777" w:rsidR="00B25ECF" w:rsidRDefault="00B25ECF" w:rsidP="00E51E98">
      <w:pPr>
        <w:rPr>
          <w:rFonts w:ascii="PT Serif" w:hAnsi="PT Serif"/>
          <w:color w:val="000000" w:themeColor="text1"/>
          <w:sz w:val="21"/>
          <w:szCs w:val="21"/>
        </w:rPr>
      </w:pPr>
    </w:p>
    <w:p w14:paraId="62368DD3" w14:textId="77777777" w:rsidR="00B25ECF" w:rsidRDefault="00B25ECF" w:rsidP="00E51E98">
      <w:pPr>
        <w:rPr>
          <w:rFonts w:ascii="PT Serif" w:hAnsi="PT Serif"/>
          <w:color w:val="000000" w:themeColor="text1"/>
          <w:sz w:val="21"/>
          <w:szCs w:val="21"/>
        </w:rPr>
      </w:pPr>
    </w:p>
    <w:p w14:paraId="7C3FD64A" w14:textId="77777777" w:rsidR="00F27CB0" w:rsidRDefault="00F27CB0"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1B5B8EE0" w14:textId="77777777" w:rsidR="00745A26" w:rsidRDefault="00745A26" w:rsidP="00E51E98">
      <w:pPr>
        <w:rPr>
          <w:rFonts w:ascii="PT Serif" w:hAnsi="PT Serif"/>
          <w:b/>
          <w:bCs/>
          <w:color w:val="000000" w:themeColor="text1"/>
          <w:sz w:val="18"/>
          <w:szCs w:val="18"/>
        </w:rPr>
      </w:pPr>
    </w:p>
    <w:p w14:paraId="74F89C45" w14:textId="77777777" w:rsidR="006D1C3F" w:rsidRDefault="006D1C3F" w:rsidP="006D1C3F">
      <w:pPr>
        <w:pBdr>
          <w:bottom w:val="single" w:sz="6" w:space="1" w:color="auto"/>
        </w:pBdr>
        <w:rPr>
          <w:rFonts w:ascii="PT Serif" w:hAnsi="PT Serif"/>
          <w:b/>
          <w:bCs/>
          <w:color w:val="000000" w:themeColor="text1"/>
          <w:sz w:val="18"/>
          <w:szCs w:val="18"/>
        </w:rPr>
      </w:pPr>
      <w:r w:rsidRPr="00CE1996">
        <w:rPr>
          <w:rFonts w:ascii="PT Serif" w:hAnsi="PT Serif"/>
          <w:b/>
          <w:bCs/>
          <w:color w:val="000000" w:themeColor="text1"/>
          <w:sz w:val="18"/>
          <w:szCs w:val="18"/>
        </w:rPr>
        <w:t>Recommended Reading</w:t>
      </w:r>
      <w:r>
        <w:rPr>
          <w:rFonts w:ascii="PT Serif" w:hAnsi="PT Serif"/>
          <w:b/>
          <w:bCs/>
          <w:color w:val="000000" w:themeColor="text1"/>
          <w:sz w:val="18"/>
          <w:szCs w:val="18"/>
        </w:rPr>
        <w:t xml:space="preserve"> </w:t>
      </w:r>
    </w:p>
    <w:p w14:paraId="008FFF27" w14:textId="77777777" w:rsidR="006D1C3F" w:rsidRDefault="006D1C3F" w:rsidP="006D1C3F">
      <w:pPr>
        <w:rPr>
          <w:rFonts w:ascii="PT Serif" w:hAnsi="PT Serif"/>
          <w:i/>
          <w:iCs/>
          <w:color w:val="000000" w:themeColor="text1"/>
          <w:sz w:val="18"/>
          <w:szCs w:val="18"/>
        </w:rPr>
        <w:sectPr w:rsidR="006D1C3F" w:rsidSect="00A3357C">
          <w:type w:val="continuous"/>
          <w:pgSz w:w="12240" w:h="15840"/>
          <w:pgMar w:top="1080" w:right="1440" w:bottom="720" w:left="1440" w:header="720" w:footer="720" w:gutter="0"/>
          <w:cols w:space="720"/>
          <w:docGrid w:linePitch="360"/>
        </w:sectPr>
      </w:pPr>
    </w:p>
    <w:p w14:paraId="5FA17B72" w14:textId="77777777" w:rsidR="003D16C9" w:rsidRPr="003D16C9" w:rsidRDefault="00E51E98" w:rsidP="003D16C9">
      <w:pPr>
        <w:rPr>
          <w:rFonts w:ascii="PT Serif" w:hAnsi="PT Serif"/>
          <w:i/>
          <w:iCs/>
          <w:color w:val="000000" w:themeColor="text1"/>
          <w:sz w:val="18"/>
          <w:szCs w:val="18"/>
        </w:rPr>
      </w:pPr>
      <w:bookmarkStart w:id="0" w:name="OLE_LINK2"/>
      <w:r>
        <w:rPr>
          <w:rFonts w:ascii="PT Serif" w:hAnsi="PT Serif"/>
          <w:i/>
          <w:iCs/>
          <w:color w:val="000000" w:themeColor="text1"/>
          <w:sz w:val="18"/>
          <w:szCs w:val="18"/>
        </w:rPr>
        <w:t xml:space="preserve">• </w:t>
      </w:r>
      <w:bookmarkEnd w:id="0"/>
      <w:proofErr w:type="gramStart"/>
      <w:r w:rsidR="003D16C9" w:rsidRPr="003D16C9">
        <w:rPr>
          <w:rFonts w:ascii="PT Serif" w:hAnsi="PT Serif"/>
          <w:i/>
          <w:iCs/>
          <w:color w:val="000000" w:themeColor="text1"/>
          <w:sz w:val="18"/>
          <w:szCs w:val="18"/>
        </w:rPr>
        <w:t>Be</w:t>
      </w:r>
      <w:proofErr w:type="gramEnd"/>
      <w:r w:rsidR="003D16C9" w:rsidRPr="003D16C9">
        <w:rPr>
          <w:rFonts w:ascii="PT Serif" w:hAnsi="PT Serif"/>
          <w:i/>
          <w:iCs/>
          <w:color w:val="000000" w:themeColor="text1"/>
          <w:sz w:val="18"/>
          <w:szCs w:val="18"/>
        </w:rPr>
        <w:t xml:space="preserve"> Thou My Vision - </w:t>
      </w:r>
      <w:r w:rsidR="003D16C9" w:rsidRPr="003D16C9">
        <w:rPr>
          <w:rFonts w:ascii="PT Serif" w:hAnsi="PT Serif"/>
          <w:color w:val="000000" w:themeColor="text1"/>
          <w:sz w:val="18"/>
          <w:szCs w:val="18"/>
        </w:rPr>
        <w:t>ed. Jonathan Gibson</w:t>
      </w:r>
    </w:p>
    <w:p w14:paraId="51099C61" w14:textId="2975EA59" w:rsidR="003D16C9" w:rsidRPr="003D16C9" w:rsidRDefault="003D16C9" w:rsidP="003D16C9">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3D16C9">
        <w:rPr>
          <w:rFonts w:ascii="PT Serif" w:hAnsi="PT Serif"/>
          <w:i/>
          <w:iCs/>
          <w:color w:val="000000" w:themeColor="text1"/>
          <w:sz w:val="18"/>
          <w:szCs w:val="18"/>
        </w:rPr>
        <w:t xml:space="preserve">Habits of Grace - </w:t>
      </w:r>
      <w:r w:rsidRPr="003D16C9">
        <w:rPr>
          <w:rFonts w:ascii="PT Serif" w:hAnsi="PT Serif"/>
          <w:color w:val="000000" w:themeColor="text1"/>
          <w:sz w:val="18"/>
          <w:szCs w:val="18"/>
        </w:rPr>
        <w:t>David Mathis</w:t>
      </w:r>
    </w:p>
    <w:p w14:paraId="29729B97" w14:textId="0547939B" w:rsidR="00DB4F41" w:rsidRPr="007D2B2A" w:rsidRDefault="003D16C9" w:rsidP="003D16C9">
      <w:pPr>
        <w:rPr>
          <w:rFonts w:ascii="PT Serif" w:hAnsi="PT Serif"/>
          <w:i/>
          <w:iCs/>
          <w:color w:val="000000" w:themeColor="text1"/>
          <w:sz w:val="18"/>
          <w:szCs w:val="18"/>
        </w:rPr>
      </w:pPr>
      <w:r>
        <w:rPr>
          <w:rFonts w:ascii="PT Serif" w:hAnsi="PT Serif"/>
          <w:i/>
          <w:iCs/>
          <w:color w:val="000000" w:themeColor="text1"/>
          <w:sz w:val="18"/>
          <w:szCs w:val="18"/>
        </w:rPr>
        <w:t xml:space="preserve">• </w:t>
      </w:r>
      <w:r w:rsidRPr="003D16C9">
        <w:rPr>
          <w:rFonts w:ascii="PT Serif" w:hAnsi="PT Serif"/>
          <w:i/>
          <w:iCs/>
          <w:color w:val="000000" w:themeColor="text1"/>
          <w:sz w:val="18"/>
          <w:szCs w:val="18"/>
        </w:rPr>
        <w:t>The Disciplines of Grace -</w:t>
      </w:r>
      <w:r w:rsidRPr="003D16C9">
        <w:rPr>
          <w:rFonts w:ascii="PT Serif" w:hAnsi="PT Serif"/>
          <w:color w:val="000000" w:themeColor="text1"/>
          <w:sz w:val="18"/>
          <w:szCs w:val="18"/>
        </w:rPr>
        <w:t xml:space="preserve"> Jerry Bridges</w:t>
      </w:r>
    </w:p>
    <w:sectPr w:rsidR="00DB4F41" w:rsidRPr="007D2B2A" w:rsidSect="00CE1996">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012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AA"/>
    <w:rsid w:val="00100B76"/>
    <w:rsid w:val="0010731F"/>
    <w:rsid w:val="00113E46"/>
    <w:rsid w:val="00121091"/>
    <w:rsid w:val="001236D4"/>
    <w:rsid w:val="00126F8A"/>
    <w:rsid w:val="00130427"/>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13E71"/>
    <w:rsid w:val="00616B66"/>
    <w:rsid w:val="00617924"/>
    <w:rsid w:val="00620382"/>
    <w:rsid w:val="00621D5B"/>
    <w:rsid w:val="0062368B"/>
    <w:rsid w:val="00631B2C"/>
    <w:rsid w:val="006367DB"/>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81E5A"/>
    <w:rsid w:val="00783150"/>
    <w:rsid w:val="007914A2"/>
    <w:rsid w:val="00792CD3"/>
    <w:rsid w:val="00797ABE"/>
    <w:rsid w:val="007A60CE"/>
    <w:rsid w:val="007B0AE6"/>
    <w:rsid w:val="007B317C"/>
    <w:rsid w:val="007B45E5"/>
    <w:rsid w:val="007C20E5"/>
    <w:rsid w:val="007D0905"/>
    <w:rsid w:val="007D20E5"/>
    <w:rsid w:val="007D2B2A"/>
    <w:rsid w:val="007D47E4"/>
    <w:rsid w:val="007E0830"/>
    <w:rsid w:val="007F3F63"/>
    <w:rsid w:val="00800648"/>
    <w:rsid w:val="0080166F"/>
    <w:rsid w:val="0080338E"/>
    <w:rsid w:val="00806992"/>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9A6"/>
    <w:rsid w:val="00964DDE"/>
    <w:rsid w:val="009719B9"/>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31911"/>
    <w:rsid w:val="00E441F6"/>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1953</Characters>
  <Application>Microsoft Office Word</Application>
  <DocSecurity>0</DocSecurity>
  <Lines>108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5</cp:revision>
  <cp:lastPrinted>2026-04-10T20:50:00Z</cp:lastPrinted>
  <dcterms:created xsi:type="dcterms:W3CDTF">2026-05-29T16:01:00Z</dcterms:created>
  <dcterms:modified xsi:type="dcterms:W3CDTF">2026-05-29T16:12:00Z</dcterms:modified>
</cp:coreProperties>
</file>